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i w:val="0"/>
          <w:color w:val="2D5A8E"/>
          <w:sz w:val="32"/>
        </w:rPr>
        <w:t>OculoLab — Article de blog</w:t>
      </w:r>
    </w:p>
    <w:p>
      <w:pPr>
        <w:spacing w:after="320"/>
      </w:pPr>
      <w:r>
        <w:rPr>
          <w:rFonts w:ascii="Arial" w:hAnsi="Arial"/>
          <w:b w:val="0"/>
          <w:i/>
          <w:color w:val="6B7280"/>
          <w:sz w:val="18"/>
        </w:rPr>
        <w:t>À publier sur la page Blog · les indications entre [crochets] sont pour IONOS, à ne pas publier</w:t>
      </w:r>
    </w:p>
    <w:p>
      <w:pPr>
        <w:spacing w:after="40"/>
      </w:pPr>
      <w:r>
        <w:rPr>
          <w:rFonts w:ascii="Arial" w:hAnsi="Arial"/>
          <w:b w:val="0"/>
          <w:i/>
          <w:color w:val="6B7280"/>
          <w:sz w:val="18"/>
        </w:rPr>
        <w:t>[Titre de la page / balise title :]</w:t>
      </w:r>
    </w:p>
    <w:p>
      <w:pPr>
        <w:spacing w:after="160"/>
      </w:pPr>
      <w:r>
        <w:rPr>
          <w:rFonts w:ascii="Arial" w:hAnsi="Arial"/>
          <w:b/>
          <w:i w:val="0"/>
          <w:color w:val="1A1A1A"/>
          <w:sz w:val="24"/>
        </w:rPr>
        <w:t>Rééducation orthoptique de l'enfant : comment préserver les bénéfices à la maison</w:t>
      </w:r>
    </w:p>
    <w:p>
      <w:pPr>
        <w:spacing w:after="40"/>
      </w:pPr>
      <w:r>
        <w:rPr>
          <w:rFonts w:ascii="Arial" w:hAnsi="Arial"/>
          <w:b w:val="0"/>
          <w:i/>
          <w:color w:val="6B7280"/>
          <w:sz w:val="18"/>
        </w:rPr>
        <w:t>[Meta-description (referencement Google) :]</w:t>
      </w:r>
    </w:p>
    <w:p>
      <w:pPr>
        <w:spacing w:after="320"/>
      </w:pPr>
      <w:r>
        <w:rPr>
          <w:rFonts w:ascii="Arial" w:hAnsi="Arial"/>
          <w:b w:val="0"/>
          <w:i/>
          <w:color w:val="1A1A1A"/>
          <w:sz w:val="20"/>
        </w:rPr>
        <w:t>Votre enfant termine une rééducation orthoptique ? Conseils d'une orthoptiste docteure en sciences cognitives pour entretenir les acquis et adopter de bonnes habitudes visuelles au quotidien.</w:t>
      </w:r>
    </w:p>
    <w:p>
      <w:pPr>
        <w:spacing w:after="240"/>
      </w:pPr>
      <w:r>
        <w:rPr>
          <w:rFonts w:ascii="Arial" w:hAnsi="Arial"/>
          <w:b w:val="0"/>
          <w:i/>
          <w:color w:val="6B7280"/>
          <w:sz w:val="18"/>
        </w:rPr>
        <w:t>— DÉBUT DE L'ARTICLE —</w:t>
      </w:r>
    </w:p>
    <w:p>
      <w:pPr>
        <w:spacing w:after="240"/>
      </w:pPr>
      <w:r>
        <w:rPr>
          <w:rFonts w:ascii="Arial" w:hAnsi="Arial"/>
          <w:b/>
          <w:i w:val="0"/>
          <w:color w:val="2D5A8E"/>
          <w:sz w:val="34"/>
        </w:rPr>
        <w:t>Rééducation orthoptique de l'enfant : comment préserver les bénéfices à la maison</w:t>
      </w:r>
    </w:p>
    <w:p>
      <w:pPr>
        <w:spacing w:after="280"/>
      </w:pPr>
      <w:r>
        <w:rPr>
          <w:rFonts w:ascii="Arial" w:hAnsi="Arial"/>
          <w:b w:val="0"/>
          <w:i w:val="0"/>
          <w:color w:val="1A1A1A"/>
          <w:sz w:val="22"/>
        </w:rPr>
        <w:t>La fin d'une rééducation orthoptique est toujours une étape réjouissante : votre enfant a progressé, ses mouvements oculaires se sont améliorés, la lecture et l'attention en bénéficient. Mais une question revient souvent chez les parents — et elle est excellente : comment faire durer ces progrès ? Comme toute compétence nouvellement acquise, les habiletés visuelles demandent à être entretenues pour bien s'installer dans la durée. Voici des repères simples, applicables à la maison, pour accompagner votre enfant au quotidien.</w:t>
      </w:r>
    </w:p>
    <w:p>
      <w:pPr>
        <w:spacing w:after="120"/>
      </w:pPr>
      <w:r>
        <w:rPr>
          <w:rFonts w:ascii="Arial" w:hAnsi="Arial"/>
          <w:b/>
          <w:i w:val="0"/>
          <w:color w:val="2D5A8E"/>
          <w:sz w:val="28"/>
        </w:rPr>
        <w:t>Pourquoi les mouvements des yeux comptent autant</w:t>
      </w:r>
    </w:p>
    <w:p>
      <w:pPr>
        <w:spacing w:after="280"/>
      </w:pPr>
      <w:r>
        <w:rPr>
          <w:rFonts w:ascii="Arial" w:hAnsi="Arial"/>
          <w:b w:val="0"/>
          <w:i w:val="0"/>
          <w:color w:val="1A1A1A"/>
          <w:sz w:val="22"/>
        </w:rPr>
        <w:t>La vision est le principal canal d'apprentissage de l'enfant : une large partie du cerveau est consacrée au traitement de l'information visuelle. Lire, écrire, se concentrer sur un tableau ou explorer une page d'exercices — toutes ces activités reposent sur des mouvements oculaires précis et coordonnés : les saccades (déplacements rapides du regard), les fixations (moments où le regard se pose) et la poursuite (suivi d'une cible en mouvement). Quand ces mouvements gagnent en précision grâce à la rééducation, c'est tout le confort d'apprentissage de l'enfant qui s'améliore. L'enjeu, ensuite, est de faire vivre ces acquis dans le quotidien.</w:t>
      </w:r>
    </w:p>
    <w:p>
      <w:pPr>
        <w:spacing w:after="120"/>
      </w:pPr>
      <w:r>
        <w:rPr>
          <w:rFonts w:ascii="Arial" w:hAnsi="Arial"/>
          <w:b/>
          <w:i w:val="0"/>
          <w:color w:val="2D5A8E"/>
          <w:sz w:val="28"/>
        </w:rPr>
        <w:t>Entretenir les acquis : la régularité douce</w:t>
      </w:r>
    </w:p>
    <w:p>
      <w:pPr>
        <w:spacing w:after="120"/>
      </w:pPr>
      <w:r>
        <w:rPr>
          <w:rFonts w:ascii="Arial" w:hAnsi="Arial"/>
          <w:b w:val="0"/>
          <w:i w:val="0"/>
          <w:color w:val="1A1A1A"/>
          <w:sz w:val="22"/>
        </w:rPr>
        <w:t>Quelques minutes d'activités visuelles agréables, plusieurs fois par semaine, valent mieux qu'une longue séance ponctuelle. La clé est la régularité — et le plaisir. Les stratégies apprises en séance se consolident quand elles servent « pour de vrai », dans des activités que l'enfant aime :</w:t>
      </w:r>
    </w:p>
    <w:p>
      <w:pPr>
        <w:pStyle w:val="ListBullet"/>
      </w:pPr>
      <w:r>
        <w:rPr>
          <w:rFonts w:ascii="Arial" w:hAnsi="Arial"/>
          <w:sz w:val="22"/>
        </w:rPr>
        <w:t>Les jeux de recherche visuelle : cherche-et-trouve, mots mêlés, points à relier, labyrinthes, jeux des différences ;</w:t>
      </w:r>
    </w:p>
    <w:p>
      <w:pPr>
        <w:pStyle w:val="ListBullet"/>
      </w:pPr>
      <w:r>
        <w:rPr>
          <w:rFonts w:ascii="Arial" w:hAnsi="Arial"/>
          <w:sz w:val="22"/>
        </w:rPr>
        <w:t>Les jeux de ballon, de raquettes ou de quilles, qui sollicitent naturellement la coordination des yeux ;</w:t>
      </w:r>
    </w:p>
    <w:p>
      <w:pPr>
        <w:pStyle w:val="ListBullet"/>
      </w:pPr>
      <w:r>
        <w:rPr>
          <w:rFonts w:ascii="Arial" w:hAnsi="Arial"/>
          <w:sz w:val="22"/>
        </w:rPr>
        <w:t>Les puzzles, jeux de construction et coloriages en suivant les contours.</w:t>
      </w:r>
    </w:p>
    <w:p>
      <w:pPr>
        <w:spacing w:after="280"/>
      </w:pPr>
      <w:r>
        <w:rPr>
          <w:rFonts w:ascii="Arial" w:hAnsi="Arial"/>
          <w:b w:val="0"/>
          <w:i w:val="0"/>
          <w:color w:val="1A1A1A"/>
          <w:sz w:val="22"/>
        </w:rPr>
        <w:t>Et n'oubliez pas de valoriser les efforts, pas seulement les résultats : l'encouragement entretient la motivation, qui est le meilleur moteur des progrès.</w:t>
      </w:r>
    </w:p>
    <w:p>
      <w:pPr>
        <w:spacing w:after="120"/>
      </w:pPr>
      <w:r>
        <w:rPr>
          <w:rFonts w:ascii="Arial" w:hAnsi="Arial"/>
          <w:b/>
          <w:i w:val="0"/>
          <w:color w:val="2D5A8E"/>
          <w:sz w:val="28"/>
        </w:rPr>
        <w:t>Accompagner la lecture sans forcer</w:t>
      </w:r>
    </w:p>
    <w:p>
      <w:pPr>
        <w:spacing w:after="120"/>
      </w:pPr>
      <w:r>
        <w:rPr>
          <w:rFonts w:ascii="Arial" w:hAnsi="Arial"/>
          <w:b w:val="0"/>
          <w:i w:val="0"/>
          <w:color w:val="1A1A1A"/>
          <w:sz w:val="22"/>
        </w:rPr>
        <w:t>La lecture est souvent le terrain où les progrès oculomoteurs se voient le plus — et où la fatigue se fait le plus sentir. Trois repères utiles :</w:t>
      </w:r>
    </w:p>
    <w:p>
      <w:pPr>
        <w:pStyle w:val="ListBullet"/>
      </w:pPr>
      <w:r>
        <w:rPr>
          <w:rFonts w:ascii="Arial" w:hAnsi="Arial"/>
          <w:sz w:val="22"/>
        </w:rPr>
        <w:t>Un repère si besoin : en cas de fatigue, un doigt ou une règle sous la ligne aide l'enfant à ne pas la perdre. C'est une aide transitoire, qu'on retire progressivement à mesure qu'il gagne en aisance.</w:t>
      </w:r>
    </w:p>
    <w:p>
      <w:pPr>
        <w:pStyle w:val="ListBullet"/>
      </w:pPr>
      <w:r>
        <w:rPr>
          <w:rFonts w:ascii="Arial" w:hAnsi="Arial"/>
          <w:sz w:val="22"/>
        </w:rPr>
        <w:t>Fractionner plutôt que forcer : deux courtes sessions de lecture valent mieux qu'une longue qui épuise. Une lecture confortable est une lecture qui donne envie de continuer.</w:t>
      </w:r>
    </w:p>
    <w:p>
      <w:pPr>
        <w:pStyle w:val="ListBullet"/>
      </w:pPr>
      <w:r>
        <w:rPr>
          <w:rFonts w:ascii="Arial" w:hAnsi="Arial"/>
          <w:sz w:val="22"/>
        </w:rPr>
        <w:t>Lire ensemble, à voix haute, reste précieux — même quand l'enfant sait lire seul. Cela allège l'effort et entretient le plaisir.</w:t>
      </w:r>
    </w:p>
    <w:p>
      <w:pPr>
        <w:spacing w:after="160"/>
      </w:pP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after="120"/>
      </w:pPr>
      <w:r>
        <w:rPr>
          <w:rFonts w:ascii="Arial" w:hAnsi="Arial"/>
          <w:b/>
          <w:i w:val="0"/>
          <w:color w:val="2D5A8E"/>
          <w:sz w:val="28"/>
        </w:rPr>
        <w:t>De bonnes habitudes visuelles au quotidien</w:t>
      </w:r>
    </w:p>
    <w:p>
      <w:pPr>
        <w:pStyle w:val="ListBullet"/>
      </w:pPr>
      <w:r>
        <w:rPr>
          <w:rFonts w:ascii="Arial" w:hAnsi="Arial"/>
          <w:sz w:val="22"/>
        </w:rPr>
        <w:t>La bonne distance : livre ou cahier à environ la distance coude-poignet des yeux ; pour les écrans, la plus grande distance possible.</w:t>
      </w:r>
    </w:p>
    <w:p>
      <w:pPr>
        <w:pStyle w:val="ListBullet"/>
      </w:pPr>
      <w:r>
        <w:rPr>
          <w:rFonts w:ascii="Arial" w:hAnsi="Arial"/>
          <w:sz w:val="22"/>
        </w:rPr>
        <w:t>La règle du 20-20-20 : toutes les 20 minutes de travail de près, regarder au loin (par la fenêtre, par exemple) pendant 20 secondes. Les yeux se reposent.</w:t>
      </w:r>
    </w:p>
    <w:p>
      <w:pPr>
        <w:pStyle w:val="ListBullet"/>
      </w:pPr>
      <w:r>
        <w:rPr>
          <w:rFonts w:ascii="Arial" w:hAnsi="Arial"/>
          <w:sz w:val="22"/>
        </w:rPr>
        <w:t>Un bon éclairage, suffisant et sans reflet sur la page ou l'écran, réduit la fatigue visuelle.</w:t>
      </w:r>
    </w:p>
    <w:p>
      <w:pPr>
        <w:pStyle w:val="ListBullet"/>
      </w:pPr>
      <w:r>
        <w:rPr>
          <w:rFonts w:ascii="Arial" w:hAnsi="Arial"/>
          <w:sz w:val="22"/>
        </w:rPr>
        <w:t>Bouger et jouer dehors : le temps passé à l'extérieur, à regarder au loin, est bénéfique pour les yeux en développement — c'est l'un des conseils les mieux étayés scientifiquement. À encourager chaque jour.</w:t>
      </w:r>
    </w:p>
    <w:p>
      <w:pPr>
        <w:spacing w:after="160"/>
      </w:pP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after="120"/>
      </w:pPr>
      <w:r>
        <w:rPr>
          <w:rFonts w:ascii="Arial" w:hAnsi="Arial"/>
          <w:b/>
          <w:i w:val="0"/>
          <w:color w:val="2D5A8E"/>
          <w:sz w:val="28"/>
        </w:rPr>
        <w:t>Les signaux qui méritent un point avec votre orthoptiste</w:t>
      </w:r>
    </w:p>
    <w:p>
      <w:pPr>
        <w:spacing w:after="120"/>
      </w:pPr>
      <w:r>
        <w:rPr>
          <w:rFonts w:ascii="Arial" w:hAnsi="Arial"/>
          <w:b w:val="0"/>
          <w:i w:val="0"/>
          <w:color w:val="1A1A1A"/>
          <w:sz w:val="22"/>
        </w:rPr>
        <w:t>Certains signes, s'ils persistent, peuvent indiquer une fatigue visuelle ou le besoin de refaire un bilan :</w:t>
      </w:r>
    </w:p>
    <w:p>
      <w:pPr>
        <w:pStyle w:val="ListBullet"/>
      </w:pPr>
      <w:r>
        <w:rPr>
          <w:rFonts w:ascii="Arial" w:hAnsi="Arial"/>
          <w:sz w:val="22"/>
        </w:rPr>
        <w:t>L'enfant se rapproche beaucoup des supports, plisse ou se frotte souvent les yeux ;</w:t>
      </w:r>
    </w:p>
    <w:p>
      <w:pPr>
        <w:pStyle w:val="ListBullet"/>
      </w:pPr>
      <w:r>
        <w:rPr>
          <w:rFonts w:ascii="Arial" w:hAnsi="Arial"/>
          <w:sz w:val="22"/>
        </w:rPr>
        <w:t>Il saute des lignes ou des mots en lisant, perd fréquemment sa ligne ;</w:t>
      </w:r>
    </w:p>
    <w:p>
      <w:pPr>
        <w:pStyle w:val="ListBullet"/>
      </w:pPr>
      <w:r>
        <w:rPr>
          <w:rFonts w:ascii="Arial" w:hAnsi="Arial"/>
          <w:sz w:val="22"/>
        </w:rPr>
        <w:t>Des maux de tête ou une fatigue inhabituelle après le travail scolaire ;</w:t>
      </w:r>
    </w:p>
    <w:p>
      <w:pPr>
        <w:pStyle w:val="ListBullet"/>
      </w:pPr>
      <w:r>
        <w:rPr>
          <w:rFonts w:ascii="Arial" w:hAnsi="Arial"/>
          <w:sz w:val="22"/>
        </w:rPr>
        <w:t>Un évitement croissant de la lecture et des activités de près.</w:t>
      </w:r>
    </w:p>
    <w:p>
      <w:pPr>
        <w:spacing w:after="280"/>
      </w:pPr>
      <w:r>
        <w:rPr>
          <w:rFonts w:ascii="Arial" w:hAnsi="Arial"/>
          <w:b w:val="0"/>
          <w:i w:val="0"/>
          <w:color w:val="1A1A1A"/>
          <w:sz w:val="22"/>
        </w:rPr>
        <w:t>Dans ces situations, n'attendez pas : votre orthoptiste est votre interlocuteur privilégié. Un simple point permet souvent d'ajuster ce qui doit l'être.</w:t>
      </w:r>
    </w:p>
    <w:p>
      <w:pPr>
        <w:spacing w:after="120"/>
      </w:pPr>
      <w:r>
        <w:rPr>
          <w:rFonts w:ascii="Arial" w:hAnsi="Arial"/>
          <w:b/>
          <w:i w:val="0"/>
          <w:color w:val="2D5A8E"/>
          <w:sz w:val="28"/>
        </w:rPr>
        <w:t>Pour aller plus loin</w:t>
      </w:r>
    </w:p>
    <w:p>
      <w:pPr>
        <w:spacing w:after="120"/>
      </w:pPr>
      <w:r>
        <w:rPr>
          <w:rFonts w:ascii="Arial" w:hAnsi="Arial"/>
          <w:b w:val="0"/>
          <w:i w:val="0"/>
          <w:color w:val="1A1A1A"/>
          <w:sz w:val="22"/>
        </w:rPr>
        <w:t>Nous avons rassemblé ces conseils dans deux documents pratiques, à retrouver sur notre page Ressources pour les familles [lien vers la page Patients] :</w:t>
      </w:r>
    </w:p>
    <w:p>
      <w:pPr>
        <w:pStyle w:val="ListBullet"/>
      </w:pPr>
      <w:r>
        <w:rPr>
          <w:rFonts w:ascii="Arial" w:hAnsi="Arial"/>
          <w:sz w:val="22"/>
        </w:rPr>
        <w:t>« Mes bons réflexes visuels » — un mémo illustré à afficher à la maison, pensé pour l'enfant (téléchargement libre) ;</w:t>
      </w:r>
    </w:p>
    <w:p>
      <w:pPr>
        <w:pStyle w:val="ListBullet"/>
      </w:pPr>
      <w:r>
        <w:rPr>
          <w:rFonts w:ascii="Arial" w:hAnsi="Arial"/>
          <w:sz w:val="22"/>
        </w:rPr>
        <w:t>La fiche conseils « Bien préserver les bénéfices de la rééducation orthoptique » (envoyé par e-mail).</w:t>
      </w:r>
    </w:p>
    <w:p>
      <w:pPr>
        <w:spacing w:after="200"/>
      </w:pP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after="200"/>
      </w:pPr>
      <w:r>
        <w:rPr>
          <w:rFonts w:ascii="Arial" w:hAnsi="Arial"/>
          <w:b w:val="0"/>
          <w:i/>
          <w:color w:val="6B7280"/>
          <w:sz w:val="20"/>
        </w:rPr>
        <w:t>Ces conseils généraux ne remplacent pas un avis professionnel personnalisé : chaque enfant est unique, et votre orthoptiste reste le mieux placé pour adapter l'accompagnement à sa situation.</w:t>
      </w:r>
    </w:p>
    <w:p>
      <w:pPr>
        <w:spacing w:after="80"/>
      </w:pPr>
      <w:r>
        <w:rPr>
          <w:rFonts w:ascii="Arial" w:hAnsi="Arial"/>
          <w:b w:val="0"/>
          <w:i/>
          <w:color w:val="1A1A1A"/>
          <w:sz w:val="20"/>
        </w:rPr>
        <w:t>Agathe Legrand, orthoptiste, docteure en sciences cognitives — OculoLab</w:t>
      </w:r>
    </w:p>
    <w:p>
      <w:pPr>
        <w:spacing w:after="0"/>
      </w:pPr>
      <w:r>
        <w:rPr>
          <w:rFonts w:ascii="Arial" w:hAnsi="Arial"/>
          <w:b w:val="0"/>
          <w:i/>
          <w:color w:val="6B7280"/>
          <w:sz w:val="18"/>
        </w:rPr>
        <w:t>— FIN DE L'ARTICLE —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